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color w:val="111111"/>
          <w:kern w:val="0"/>
          <w:sz w:val="36"/>
          <w:szCs w:val="36"/>
          <w:lang w:bidi="ar"/>
        </w:rPr>
      </w:pPr>
      <w:bookmarkStart w:id="0" w:name="_GoBack"/>
      <w:bookmarkEnd w:id="0"/>
      <w:r>
        <w:rPr>
          <w:rFonts w:hint="eastAsia" w:ascii="微软雅黑" w:hAnsi="微软雅黑" w:eastAsia="微软雅黑" w:cs="微软雅黑"/>
          <w:color w:val="111111"/>
          <w:kern w:val="0"/>
          <w:sz w:val="36"/>
          <w:szCs w:val="36"/>
          <w:lang w:bidi="ar"/>
        </w:rPr>
        <w:t>东莞公积金数字证书G</w:t>
      </w:r>
      <w:r>
        <w:rPr>
          <w:rFonts w:ascii="微软雅黑" w:hAnsi="微软雅黑" w:eastAsia="微软雅黑" w:cs="微软雅黑"/>
          <w:color w:val="111111"/>
          <w:kern w:val="0"/>
          <w:sz w:val="36"/>
          <w:szCs w:val="36"/>
          <w:lang w:bidi="ar"/>
        </w:rPr>
        <w:t>DCA</w:t>
      </w:r>
      <w:r>
        <w:rPr>
          <w:rFonts w:hint="eastAsia" w:ascii="微软雅黑" w:hAnsi="微软雅黑" w:eastAsia="微软雅黑" w:cs="微软雅黑"/>
          <w:color w:val="111111"/>
          <w:kern w:val="0"/>
          <w:sz w:val="36"/>
          <w:szCs w:val="36"/>
          <w:lang w:bidi="ar"/>
        </w:rPr>
        <w:t>网上服务大厅</w:t>
      </w:r>
    </w:p>
    <w:p>
      <w:pPr>
        <w:jc w:val="center"/>
        <w:rPr>
          <w:rFonts w:ascii="微软雅黑" w:hAnsi="微软雅黑" w:eastAsia="微软雅黑" w:cs="微软雅黑"/>
          <w:color w:val="111111"/>
          <w:kern w:val="0"/>
          <w:sz w:val="36"/>
          <w:szCs w:val="36"/>
          <w:lang w:bidi="ar"/>
        </w:rPr>
      </w:pPr>
      <w:r>
        <w:rPr>
          <w:rFonts w:hint="eastAsia" w:ascii="微软雅黑" w:hAnsi="微软雅黑" w:eastAsia="微软雅黑" w:cs="微软雅黑"/>
          <w:color w:val="111111"/>
          <w:kern w:val="0"/>
          <w:sz w:val="36"/>
          <w:szCs w:val="36"/>
          <w:lang w:bidi="ar"/>
        </w:rPr>
        <w:t>证书续费图示指引</w:t>
      </w:r>
    </w:p>
    <w:p>
      <w:pPr>
        <w:jc w:val="center"/>
        <w:rPr>
          <w:rFonts w:ascii="微软雅黑" w:hAnsi="微软雅黑" w:eastAsia="微软雅黑" w:cs="微软雅黑"/>
          <w:color w:val="111111"/>
          <w:kern w:val="0"/>
          <w:sz w:val="16"/>
          <w:szCs w:val="16"/>
          <w:lang w:bidi="ar"/>
        </w:rPr>
      </w:pPr>
    </w:p>
    <w:p>
      <w:pPr>
        <w:pStyle w:val="55"/>
        <w:numPr>
          <w:ilvl w:val="0"/>
          <w:numId w:val="1"/>
        </w:numPr>
        <w:spacing w:line="360" w:lineRule="auto"/>
        <w:ind w:firstLineChars="0"/>
        <w:rPr>
          <w:b/>
          <w:bCs/>
          <w:sz w:val="28"/>
          <w:szCs w:val="28"/>
        </w:rPr>
      </w:pPr>
      <w:r>
        <w:rPr>
          <w:rFonts w:hint="eastAsia"/>
          <w:b/>
          <w:bCs/>
          <w:sz w:val="28"/>
          <w:szCs w:val="28"/>
        </w:rPr>
        <w:t>数字证书网上服务大厅登陆网址：</w:t>
      </w:r>
    </w:p>
    <w:p>
      <w:pPr>
        <w:spacing w:line="360" w:lineRule="auto"/>
        <w:rPr>
          <w:sz w:val="28"/>
          <w:szCs w:val="28"/>
        </w:rPr>
      </w:pPr>
      <w:r>
        <w:rPr>
          <w:rFonts w:hint="eastAsia"/>
          <w:sz w:val="28"/>
          <w:szCs w:val="28"/>
        </w:rPr>
        <w:t>1、直接打开G</w:t>
      </w:r>
      <w:r>
        <w:rPr>
          <w:sz w:val="28"/>
          <w:szCs w:val="28"/>
        </w:rPr>
        <w:t>DCA</w:t>
      </w:r>
      <w:r>
        <w:rPr>
          <w:rFonts w:hint="eastAsia"/>
          <w:sz w:val="28"/>
          <w:szCs w:val="28"/>
        </w:rPr>
        <w:t>网上服务大厅</w:t>
      </w:r>
    </w:p>
    <w:p>
      <w:pPr>
        <w:spacing w:line="360" w:lineRule="auto"/>
        <w:rPr>
          <w:sz w:val="28"/>
          <w:szCs w:val="28"/>
        </w:rPr>
      </w:pPr>
      <w:r>
        <w:fldChar w:fldCharType="begin"/>
      </w:r>
      <w:r>
        <w:instrText xml:space="preserve"> HYPERLINK "https://mall.gdca.com.cn/" </w:instrText>
      </w:r>
      <w:r>
        <w:fldChar w:fldCharType="separate"/>
      </w:r>
      <w:r>
        <w:rPr>
          <w:rStyle w:val="11"/>
          <w:sz w:val="28"/>
          <w:szCs w:val="28"/>
        </w:rPr>
        <w:t>https://mall.gdca.com.cn/</w:t>
      </w:r>
      <w:r>
        <w:rPr>
          <w:rStyle w:val="11"/>
          <w:sz w:val="28"/>
          <w:szCs w:val="28"/>
        </w:rPr>
        <w:fldChar w:fldCharType="end"/>
      </w:r>
    </w:p>
    <w:p>
      <w:pPr>
        <w:spacing w:line="360" w:lineRule="auto"/>
        <w:rPr>
          <w:sz w:val="28"/>
          <w:szCs w:val="28"/>
        </w:rPr>
      </w:pPr>
      <w:r>
        <w:drawing>
          <wp:inline distT="0" distB="0" distL="0" distR="0">
            <wp:extent cx="4762500" cy="31730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4769337" cy="3178218"/>
                    </a:xfrm>
                    <a:prstGeom prst="rect">
                      <a:avLst/>
                    </a:prstGeom>
                  </pic:spPr>
                </pic:pic>
              </a:graphicData>
            </a:graphic>
          </wp:inline>
        </w:drawing>
      </w:r>
    </w:p>
    <w:p>
      <w:pPr>
        <w:spacing w:line="360" w:lineRule="auto"/>
        <w:rPr>
          <w:sz w:val="28"/>
          <w:szCs w:val="28"/>
        </w:rPr>
      </w:pPr>
      <w:r>
        <w:rPr>
          <w:rFonts w:hint="eastAsia"/>
          <w:sz w:val="28"/>
          <w:szCs w:val="28"/>
        </w:rPr>
        <w:t>2、通过G</w:t>
      </w:r>
      <w:r>
        <w:rPr>
          <w:sz w:val="28"/>
          <w:szCs w:val="28"/>
        </w:rPr>
        <w:t>DCA</w:t>
      </w:r>
      <w:r>
        <w:rPr>
          <w:rFonts w:hint="eastAsia"/>
          <w:sz w:val="28"/>
          <w:szCs w:val="28"/>
        </w:rPr>
        <w:t>官网w</w:t>
      </w:r>
      <w:r>
        <w:rPr>
          <w:sz w:val="28"/>
          <w:szCs w:val="28"/>
        </w:rPr>
        <w:t>ww.gdca.com.cn</w:t>
      </w:r>
      <w:r>
        <w:rPr>
          <w:rFonts w:hint="eastAsia"/>
          <w:sz w:val="28"/>
          <w:szCs w:val="28"/>
        </w:rPr>
        <w:t>首页进入</w:t>
      </w:r>
    </w:p>
    <w:p>
      <w:pPr>
        <w:spacing w:line="360" w:lineRule="auto"/>
        <w:rPr>
          <w:sz w:val="28"/>
          <w:szCs w:val="28"/>
        </w:rPr>
      </w:pPr>
      <w:r>
        <w:drawing>
          <wp:inline distT="0" distB="0" distL="0" distR="0">
            <wp:extent cx="4806950" cy="15563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4828181" cy="1563666"/>
                    </a:xfrm>
                    <a:prstGeom prst="rect">
                      <a:avLst/>
                    </a:prstGeom>
                  </pic:spPr>
                </pic:pic>
              </a:graphicData>
            </a:graphic>
          </wp:inline>
        </w:drawing>
      </w:r>
    </w:p>
    <w:p>
      <w:pPr>
        <w:jc w:val="center"/>
        <w:rPr>
          <w:sz w:val="28"/>
          <w:szCs w:val="28"/>
        </w:rPr>
      </w:pPr>
    </w:p>
    <w:p>
      <w:pPr>
        <w:pStyle w:val="55"/>
        <w:numPr>
          <w:ilvl w:val="0"/>
          <w:numId w:val="1"/>
        </w:numPr>
        <w:spacing w:line="360" w:lineRule="auto"/>
        <w:ind w:firstLineChars="0"/>
        <w:rPr>
          <w:b/>
          <w:bCs/>
          <w:sz w:val="28"/>
          <w:szCs w:val="28"/>
        </w:rPr>
      </w:pPr>
      <w:r>
        <w:rPr>
          <w:rFonts w:hint="eastAsia"/>
          <w:b/>
          <w:bCs/>
          <w:sz w:val="28"/>
          <w:szCs w:val="28"/>
        </w:rPr>
        <w:t>数字证书网上服务大厅证书续费操作流程：</w:t>
      </w:r>
    </w:p>
    <w:p>
      <w:pPr>
        <w:rPr>
          <w:rFonts w:ascii="微软雅黑" w:hAnsi="微软雅黑" w:eastAsia="微软雅黑" w:cs="微软雅黑"/>
          <w:color w:val="111111"/>
          <w:kern w:val="0"/>
          <w:szCs w:val="21"/>
          <w:lang w:bidi="ar"/>
        </w:rPr>
      </w:pPr>
      <w:r>
        <w:rPr>
          <w:rFonts w:hint="eastAsia"/>
          <w:szCs w:val="21"/>
        </w:rPr>
        <w:tab/>
      </w:r>
      <w:r>
        <w:rPr>
          <w:rFonts w:hint="eastAsia" w:ascii="微软雅黑" w:hAnsi="微软雅黑" w:eastAsia="微软雅黑" w:cs="微软雅黑"/>
          <w:color w:val="111111"/>
          <w:kern w:val="0"/>
          <w:szCs w:val="21"/>
          <w:lang w:bidi="ar"/>
        </w:rPr>
        <w:t>第一步，进入GDCA【网上服务大厅】，下拉网页找到“我要续费”：</w:t>
      </w:r>
    </w:p>
    <w:p>
      <w:pPr>
        <w:rPr>
          <w:szCs w:val="21"/>
        </w:rPr>
      </w:pPr>
      <w:r>
        <w:rPr>
          <w:szCs w:val="21"/>
        </w:rPr>
        <w:drawing>
          <wp:inline distT="0" distB="0" distL="0" distR="0">
            <wp:extent cx="5274310" cy="19011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5274310" cy="1901205"/>
                    </a:xfrm>
                    <a:prstGeom prst="rect">
                      <a:avLst/>
                    </a:prstGeom>
                    <a:noFill/>
                    <a:ln w="9525">
                      <a:noFill/>
                      <a:miter lim="800000"/>
                      <a:headEnd/>
                      <a:tailEnd/>
                    </a:ln>
                  </pic:spPr>
                </pic:pic>
              </a:graphicData>
            </a:graphic>
          </wp:inline>
        </w:drawing>
      </w:r>
    </w:p>
    <w:p>
      <w:pPr>
        <w:pStyle w:val="5"/>
        <w:widowControl/>
        <w:spacing w:after="240" w:line="22" w:lineRule="atLeast"/>
        <w:ind w:left="-362" w:right="-362"/>
        <w:rPr>
          <w:sz w:val="21"/>
          <w:szCs w:val="21"/>
        </w:rPr>
      </w:pPr>
      <w:r>
        <w:rPr>
          <w:rFonts w:hint="eastAsia"/>
          <w:sz w:val="21"/>
          <w:szCs w:val="21"/>
        </w:rPr>
        <w:tab/>
      </w:r>
      <w:r>
        <w:rPr>
          <w:rFonts w:ascii="微软雅黑" w:hAnsi="微软雅黑" w:eastAsia="微软雅黑" w:cs="微软雅黑"/>
          <w:b/>
          <w:bCs/>
          <w:szCs w:val="24"/>
        </w:rPr>
        <w:t>第二步</w:t>
      </w:r>
      <w:r>
        <w:rPr>
          <w:rFonts w:hint="eastAsia" w:ascii="微软雅黑" w:hAnsi="微软雅黑" w:eastAsia="微软雅黑" w:cs="微软雅黑"/>
          <w:b/>
          <w:bCs/>
          <w:szCs w:val="24"/>
        </w:rPr>
        <w:t>：</w:t>
      </w:r>
      <w:r>
        <w:rPr>
          <w:rFonts w:ascii="微软雅黑" w:hAnsi="微软雅黑" w:eastAsia="微软雅黑" w:cs="微软雅黑"/>
          <w:sz w:val="21"/>
          <w:szCs w:val="21"/>
        </w:rPr>
        <w:t>点击“我要续费”后，用key登录方式进行登录</w:t>
      </w:r>
      <w:r>
        <w:rPr>
          <w:rStyle w:val="52"/>
          <w:rFonts w:hint="eastAsia" w:ascii="微软雅黑" w:hAnsi="微软雅黑" w:eastAsia="微软雅黑" w:cs="微软雅黑"/>
          <w:sz w:val="21"/>
          <w:szCs w:val="21"/>
        </w:rPr>
        <w:t>（注意：需打开数字证书客户端并插上证书确保客户端能读到证书信息才可登陆；PIN码即证书密码）</w:t>
      </w:r>
      <w:r>
        <w:rPr>
          <w:rFonts w:hint="eastAsia" w:ascii="微软雅黑" w:hAnsi="微软雅黑" w:eastAsia="微软雅黑" w:cs="微软雅黑"/>
          <w:sz w:val="21"/>
          <w:szCs w:val="21"/>
        </w:rPr>
        <w:t>：</w:t>
      </w:r>
    </w:p>
    <w:p>
      <w:pPr>
        <w:pStyle w:val="5"/>
        <w:widowControl/>
        <w:spacing w:after="240" w:line="22" w:lineRule="atLeast"/>
        <w:ind w:left="-362" w:right="-362"/>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INCLUDEPICTURE \d "https://www.gdca.com.cn/export/sites/default/customer_service/.content/images/2.png" \* MERGEFORMATINET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drawing>
          <wp:inline distT="0" distB="0" distL="114300" distR="114300">
            <wp:extent cx="4917440" cy="3683635"/>
            <wp:effectExtent l="0" t="0" r="5080" b="4445"/>
            <wp:docPr id="2"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2"/>
                    <pic:cNvPicPr>
                      <a:picLocks noChangeAspect="1"/>
                    </pic:cNvPicPr>
                  </pic:nvPicPr>
                  <pic:blipFill>
                    <a:blip r:embed="rId7"/>
                    <a:stretch>
                      <a:fillRect/>
                    </a:stretch>
                  </pic:blipFill>
                  <pic:spPr>
                    <a:xfrm>
                      <a:off x="0" y="0"/>
                      <a:ext cx="4917440" cy="3683635"/>
                    </a:xfrm>
                    <a:prstGeom prst="rect">
                      <a:avLst/>
                    </a:prstGeom>
                    <a:noFill/>
                    <a:ln w="9525">
                      <a:noFill/>
                    </a:ln>
                  </pic:spPr>
                </pic:pic>
              </a:graphicData>
            </a:graphic>
          </wp:inline>
        </w:drawing>
      </w:r>
      <w:r>
        <w:rPr>
          <w:rFonts w:hint="eastAsia" w:ascii="微软雅黑" w:hAnsi="微软雅黑" w:eastAsia="微软雅黑" w:cs="微软雅黑"/>
          <w:sz w:val="21"/>
          <w:szCs w:val="21"/>
        </w:rPr>
        <w:fldChar w:fldCharType="end"/>
      </w:r>
    </w:p>
    <w:p>
      <w:pPr>
        <w:pStyle w:val="5"/>
        <w:widowControl/>
        <w:spacing w:after="240" w:line="22" w:lineRule="atLeast"/>
        <w:ind w:left="-362" w:right="-362"/>
        <w:rPr>
          <w:sz w:val="21"/>
          <w:szCs w:val="21"/>
        </w:rPr>
      </w:pPr>
      <w:r>
        <w:rPr>
          <w:rFonts w:hint="eastAsia" w:ascii="微软雅黑" w:hAnsi="微软雅黑" w:eastAsia="微软雅黑" w:cs="微软雅黑"/>
          <w:sz w:val="21"/>
          <w:szCs w:val="21"/>
        </w:rPr>
        <w:t>     </w:t>
      </w:r>
      <w:r>
        <w:rPr>
          <w:rFonts w:hint="eastAsia" w:ascii="微软雅黑" w:hAnsi="微软雅黑" w:eastAsia="微软雅黑" w:cs="微软雅黑"/>
          <w:b/>
          <w:bCs/>
          <w:szCs w:val="24"/>
        </w:rPr>
        <w:t>  第三步：</w:t>
      </w:r>
      <w:r>
        <w:rPr>
          <w:rFonts w:hint="eastAsia" w:ascii="微软雅黑" w:hAnsi="微软雅黑" w:eastAsia="微软雅黑" w:cs="微软雅黑"/>
          <w:sz w:val="21"/>
          <w:szCs w:val="21"/>
        </w:rPr>
        <w:t>登录后</w:t>
      </w:r>
      <w:r>
        <w:rPr>
          <w:rFonts w:hint="eastAsia" w:ascii="微软雅黑" w:hAnsi="微软雅黑" w:eastAsia="微软雅黑" w:cs="微软雅黑"/>
          <w:b/>
          <w:bCs/>
          <w:sz w:val="21"/>
          <w:szCs w:val="21"/>
        </w:rPr>
        <w:t>请</w:t>
      </w:r>
      <w:r>
        <w:rPr>
          <w:rStyle w:val="8"/>
          <w:rFonts w:hint="eastAsia" w:ascii="微软雅黑" w:hAnsi="微软雅黑" w:eastAsia="微软雅黑" w:cs="微软雅黑"/>
          <w:bCs/>
          <w:sz w:val="21"/>
          <w:szCs w:val="21"/>
        </w:rPr>
        <w:t>勾选相应的应用</w:t>
      </w:r>
      <w:r>
        <w:rPr>
          <w:rFonts w:hint="eastAsia" w:ascii="微软雅黑" w:hAnsi="微软雅黑" w:eastAsia="微软雅黑" w:cs="微软雅黑"/>
          <w:b/>
          <w:bCs/>
          <w:sz w:val="21"/>
          <w:szCs w:val="21"/>
        </w:rPr>
        <w:t>进行续费</w:t>
      </w:r>
      <w:r>
        <w:rPr>
          <w:rStyle w:val="52"/>
          <w:rFonts w:hint="eastAsia" w:ascii="微软雅黑" w:hAnsi="微软雅黑" w:eastAsia="微软雅黑" w:cs="微软雅黑"/>
          <w:sz w:val="21"/>
          <w:szCs w:val="21"/>
        </w:rPr>
        <w:t>（注意：如果有多个应用如下图，请只选择需续费的应用，其他取消勾选后再进行续费）</w:t>
      </w:r>
      <w:r>
        <w:rPr>
          <w:rFonts w:hint="eastAsia" w:ascii="微软雅黑" w:hAnsi="微软雅黑" w:eastAsia="微软雅黑" w:cs="微软雅黑"/>
          <w:sz w:val="21"/>
          <w:szCs w:val="21"/>
        </w:rPr>
        <w:t>：</w:t>
      </w:r>
    </w:p>
    <w:p>
      <w:pPr>
        <w:pStyle w:val="5"/>
        <w:widowControl/>
        <w:spacing w:after="240" w:line="22" w:lineRule="atLeast"/>
        <w:ind w:left="-362" w:right="-362"/>
        <w:rPr>
          <w:sz w:val="21"/>
          <w:szCs w:val="21"/>
        </w:rPr>
      </w:pPr>
    </w:p>
    <w:p>
      <w:pPr>
        <w:pStyle w:val="5"/>
        <w:widowControl/>
        <w:spacing w:after="240" w:line="22" w:lineRule="atLeast"/>
        <w:ind w:left="-362" w:right="-362"/>
        <w:rPr>
          <w:sz w:val="21"/>
          <w:szCs w:val="21"/>
        </w:rPr>
      </w:pPr>
      <w:r>
        <w:drawing>
          <wp:inline distT="0" distB="0" distL="0" distR="0">
            <wp:extent cx="5274310" cy="121094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274310" cy="1210945"/>
                    </a:xfrm>
                    <a:prstGeom prst="rect">
                      <a:avLst/>
                    </a:prstGeom>
                  </pic:spPr>
                </pic:pic>
              </a:graphicData>
            </a:graphic>
          </wp:inline>
        </w:drawing>
      </w:r>
    </w:p>
    <w:p>
      <w:pPr>
        <w:pStyle w:val="5"/>
        <w:widowControl/>
        <w:spacing w:after="240" w:line="22" w:lineRule="atLeast"/>
        <w:ind w:left="-362" w:right="-362"/>
        <w:rPr>
          <w:b/>
          <w:bCs/>
          <w:color w:val="FF0000"/>
          <w:szCs w:val="24"/>
        </w:rPr>
      </w:pPr>
      <w:r>
        <w:rPr>
          <w:rFonts w:hint="eastAsia"/>
          <w:b/>
          <w:bCs/>
          <w:color w:val="FF0000"/>
          <w:szCs w:val="24"/>
        </w:rPr>
        <w:t>东莞公积金数字证书收费标准：</w:t>
      </w:r>
      <w:r>
        <w:rPr>
          <w:b/>
          <w:bCs/>
          <w:color w:val="FF0000"/>
          <w:szCs w:val="24"/>
        </w:rPr>
        <w:t>200</w:t>
      </w:r>
      <w:r>
        <w:rPr>
          <w:rFonts w:hint="eastAsia"/>
          <w:b/>
          <w:bCs/>
          <w:color w:val="FF0000"/>
          <w:szCs w:val="24"/>
        </w:rPr>
        <w:t>元1年，2</w:t>
      </w:r>
      <w:r>
        <w:rPr>
          <w:b/>
          <w:bCs/>
          <w:color w:val="FF0000"/>
          <w:szCs w:val="24"/>
        </w:rPr>
        <w:t>00</w:t>
      </w:r>
      <w:r>
        <w:rPr>
          <w:rFonts w:hint="eastAsia"/>
          <w:b/>
          <w:bCs/>
          <w:color w:val="FF0000"/>
          <w:szCs w:val="24"/>
        </w:rPr>
        <w:t>元</w:t>
      </w:r>
      <w:r>
        <w:rPr>
          <w:b/>
          <w:bCs/>
          <w:color w:val="FF0000"/>
          <w:szCs w:val="24"/>
        </w:rPr>
        <w:t>2</w:t>
      </w:r>
      <w:r>
        <w:rPr>
          <w:rFonts w:hint="eastAsia"/>
          <w:b/>
          <w:bCs/>
          <w:color w:val="FF0000"/>
          <w:szCs w:val="24"/>
        </w:rPr>
        <w:t>年，6</w:t>
      </w:r>
      <w:r>
        <w:rPr>
          <w:b/>
          <w:bCs/>
          <w:color w:val="FF0000"/>
          <w:szCs w:val="24"/>
        </w:rPr>
        <w:t>00</w:t>
      </w:r>
      <w:r>
        <w:rPr>
          <w:rFonts w:hint="eastAsia"/>
          <w:b/>
          <w:bCs/>
          <w:color w:val="FF0000"/>
          <w:szCs w:val="24"/>
        </w:rPr>
        <w:t>元3年</w:t>
      </w:r>
    </w:p>
    <w:p>
      <w:pPr>
        <w:pStyle w:val="5"/>
        <w:widowControl/>
        <w:spacing w:after="240" w:line="22" w:lineRule="atLeast"/>
        <w:ind w:left="-362" w:right="-362" w:firstLine="420"/>
        <w:rPr>
          <w:sz w:val="21"/>
          <w:szCs w:val="21"/>
        </w:rPr>
      </w:pPr>
      <w:r>
        <w:rPr>
          <w:rFonts w:hint="eastAsia" w:ascii="微软雅黑" w:hAnsi="微软雅黑" w:eastAsia="微软雅黑" w:cs="微软雅黑"/>
          <w:b/>
          <w:bCs/>
          <w:szCs w:val="24"/>
        </w:rPr>
        <w:t>第四步：</w:t>
      </w:r>
      <w:r>
        <w:rPr>
          <w:rFonts w:hint="eastAsia" w:ascii="微软雅黑" w:hAnsi="微软雅黑" w:eastAsia="微软雅黑" w:cs="微软雅黑"/>
          <w:sz w:val="21"/>
          <w:szCs w:val="21"/>
        </w:rPr>
        <w:t>输入经办人信息获取验证码</w:t>
      </w:r>
    </w:p>
    <w:p>
      <w:pPr>
        <w:pStyle w:val="5"/>
        <w:widowControl/>
        <w:spacing w:after="240" w:line="22" w:lineRule="atLeast"/>
        <w:ind w:left="-362" w:right="-362"/>
        <w:rPr>
          <w:sz w:val="21"/>
          <w:szCs w:val="21"/>
        </w:rPr>
      </w:pPr>
      <w:r>
        <w:rPr>
          <w:rFonts w:hint="eastAsia" w:ascii="微软雅黑" w:hAnsi="微软雅黑" w:eastAsia="微软雅黑" w:cs="微软雅黑"/>
          <w:sz w:val="21"/>
          <w:szCs w:val="21"/>
        </w:rPr>
        <w:t> </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INCLUDEPICTURE \d "https://www.gdca.com.cn/export/sites/default/customer_service/.content/images/4.png" \* MERGEFORMATINET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drawing>
          <wp:inline distT="0" distB="0" distL="114300" distR="114300">
            <wp:extent cx="4208780" cy="3415030"/>
            <wp:effectExtent l="0" t="0" r="12700" b="13970"/>
            <wp:docPr id="4"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4"/>
                    <pic:cNvPicPr>
                      <a:picLocks noChangeAspect="1"/>
                    </pic:cNvPicPr>
                  </pic:nvPicPr>
                  <pic:blipFill>
                    <a:blip r:embed="rId9"/>
                    <a:stretch>
                      <a:fillRect/>
                    </a:stretch>
                  </pic:blipFill>
                  <pic:spPr>
                    <a:xfrm>
                      <a:off x="0" y="0"/>
                      <a:ext cx="4208780" cy="3415030"/>
                    </a:xfrm>
                    <a:prstGeom prst="rect">
                      <a:avLst/>
                    </a:prstGeom>
                    <a:noFill/>
                    <a:ln w="9525">
                      <a:noFill/>
                    </a:ln>
                  </pic:spPr>
                </pic:pic>
              </a:graphicData>
            </a:graphic>
          </wp:inline>
        </w:drawing>
      </w:r>
      <w:r>
        <w:rPr>
          <w:rFonts w:hint="eastAsia" w:ascii="微软雅黑" w:hAnsi="微软雅黑" w:eastAsia="微软雅黑" w:cs="微软雅黑"/>
          <w:sz w:val="21"/>
          <w:szCs w:val="21"/>
        </w:rPr>
        <w:fldChar w:fldCharType="end"/>
      </w:r>
    </w:p>
    <w:p>
      <w:pPr>
        <w:pStyle w:val="5"/>
        <w:widowControl/>
        <w:spacing w:after="240" w:line="22" w:lineRule="atLeast"/>
        <w:ind w:left="-362" w:right="-362"/>
        <w:rPr>
          <w:sz w:val="21"/>
          <w:szCs w:val="21"/>
        </w:rPr>
      </w:pPr>
      <w:r>
        <w:rPr>
          <w:rFonts w:hint="eastAsia" w:ascii="微软雅黑" w:hAnsi="微软雅黑" w:eastAsia="微软雅黑" w:cs="微软雅黑"/>
          <w:sz w:val="21"/>
          <w:szCs w:val="21"/>
        </w:rPr>
        <w:t xml:space="preserve">       </w:t>
      </w:r>
      <w:r>
        <w:rPr>
          <w:rFonts w:hint="eastAsia" w:ascii="微软雅黑" w:hAnsi="微软雅黑" w:eastAsia="微软雅黑" w:cs="微软雅黑"/>
          <w:b/>
          <w:bCs/>
          <w:szCs w:val="24"/>
        </w:rPr>
        <w:t>第五步：</w:t>
      </w:r>
      <w:r>
        <w:rPr>
          <w:rFonts w:hint="eastAsia" w:ascii="微软雅黑" w:hAnsi="微软雅黑" w:eastAsia="微软雅黑" w:cs="微软雅黑"/>
          <w:sz w:val="21"/>
          <w:szCs w:val="21"/>
        </w:rPr>
        <w:t>G</w:t>
      </w:r>
      <w:r>
        <w:rPr>
          <w:rFonts w:ascii="微软雅黑" w:hAnsi="微软雅黑" w:eastAsia="微软雅黑" w:cs="微软雅黑"/>
          <w:sz w:val="21"/>
          <w:szCs w:val="21"/>
        </w:rPr>
        <w:t>DCA</w:t>
      </w:r>
      <w:r>
        <w:rPr>
          <w:rFonts w:hint="eastAsia" w:ascii="微软雅黑" w:hAnsi="微软雅黑" w:eastAsia="微软雅黑" w:cs="微软雅黑"/>
          <w:sz w:val="21"/>
          <w:szCs w:val="21"/>
        </w:rPr>
        <w:t>已全国推广电子发票（增值税普通发票），用户只需根据实际报销单位信息填写好开票内容便可通过邮箱</w:t>
      </w:r>
      <w:r>
        <w:rPr>
          <w:rFonts w:hint="eastAsia" w:ascii="微软雅黑" w:hAnsi="微软雅黑" w:eastAsia="微软雅黑" w:cs="微软雅黑"/>
          <w:b/>
          <w:bCs/>
          <w:color w:val="FF0000"/>
          <w:sz w:val="21"/>
          <w:szCs w:val="21"/>
        </w:rPr>
        <w:t>（建议使用1</w:t>
      </w:r>
      <w:r>
        <w:rPr>
          <w:rFonts w:ascii="微软雅黑" w:hAnsi="微软雅黑" w:eastAsia="微软雅黑" w:cs="微软雅黑"/>
          <w:b/>
          <w:bCs/>
          <w:color w:val="FF0000"/>
          <w:sz w:val="21"/>
          <w:szCs w:val="21"/>
        </w:rPr>
        <w:t>63</w:t>
      </w:r>
      <w:r>
        <w:rPr>
          <w:rFonts w:hint="eastAsia" w:ascii="微软雅黑" w:hAnsi="微软雅黑" w:eastAsia="微软雅黑" w:cs="微软雅黑"/>
          <w:b/>
          <w:bCs/>
          <w:color w:val="FF0000"/>
          <w:sz w:val="21"/>
          <w:szCs w:val="21"/>
        </w:rPr>
        <w:t>、</w:t>
      </w:r>
      <w:r>
        <w:rPr>
          <w:rFonts w:ascii="微软雅黑" w:hAnsi="微软雅黑" w:eastAsia="微软雅黑" w:cs="微软雅黑"/>
          <w:b/>
          <w:bCs/>
          <w:color w:val="FF0000"/>
          <w:sz w:val="21"/>
          <w:szCs w:val="21"/>
        </w:rPr>
        <w:t>QQ</w:t>
      </w:r>
      <w:r>
        <w:rPr>
          <w:rFonts w:hint="eastAsia" w:ascii="微软雅黑" w:hAnsi="微软雅黑" w:eastAsia="微软雅黑" w:cs="微软雅黑"/>
          <w:b/>
          <w:bCs/>
          <w:color w:val="FF0000"/>
          <w:sz w:val="21"/>
          <w:szCs w:val="21"/>
        </w:rPr>
        <w:t>、1</w:t>
      </w:r>
      <w:r>
        <w:rPr>
          <w:rFonts w:ascii="微软雅黑" w:hAnsi="微软雅黑" w:eastAsia="微软雅黑" w:cs="微软雅黑"/>
          <w:b/>
          <w:bCs/>
          <w:color w:val="FF0000"/>
          <w:sz w:val="21"/>
          <w:szCs w:val="21"/>
        </w:rPr>
        <w:t>39</w:t>
      </w:r>
      <w:r>
        <w:rPr>
          <w:rFonts w:hint="eastAsia" w:ascii="微软雅黑" w:hAnsi="微软雅黑" w:eastAsia="微软雅黑" w:cs="微软雅黑"/>
          <w:b/>
          <w:bCs/>
          <w:color w:val="FF0000"/>
          <w:sz w:val="21"/>
          <w:szCs w:val="21"/>
        </w:rPr>
        <w:t>等邮箱）</w:t>
      </w:r>
      <w:r>
        <w:rPr>
          <w:rFonts w:hint="eastAsia" w:ascii="微软雅黑" w:hAnsi="微软雅黑" w:eastAsia="微软雅黑" w:cs="微软雅黑"/>
          <w:sz w:val="21"/>
          <w:szCs w:val="21"/>
        </w:rPr>
        <w:t>接收电子发票。</w:t>
      </w:r>
    </w:p>
    <w:p>
      <w:pPr>
        <w:pStyle w:val="5"/>
        <w:widowControl/>
        <w:spacing w:after="240" w:line="22" w:lineRule="atLeast"/>
        <w:ind w:left="-362" w:right="-362"/>
        <w:rPr>
          <w:sz w:val="21"/>
          <w:szCs w:val="21"/>
        </w:rPr>
      </w:pPr>
      <w:r>
        <w:rPr>
          <w:rFonts w:hint="eastAsia"/>
          <w:sz w:val="21"/>
          <w:szCs w:val="21"/>
        </w:rPr>
        <w:drawing>
          <wp:inline distT="0" distB="0" distL="114300" distR="114300">
            <wp:extent cx="5269230" cy="3831590"/>
            <wp:effectExtent l="0" t="0" r="3810" b="8890"/>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10"/>
                    <a:stretch>
                      <a:fillRect/>
                    </a:stretch>
                  </pic:blipFill>
                  <pic:spPr>
                    <a:xfrm>
                      <a:off x="0" y="0"/>
                      <a:ext cx="5269230" cy="3831590"/>
                    </a:xfrm>
                    <a:prstGeom prst="rect">
                      <a:avLst/>
                    </a:prstGeom>
                  </pic:spPr>
                </pic:pic>
              </a:graphicData>
            </a:graphic>
          </wp:inline>
        </w:drawing>
      </w:r>
    </w:p>
    <w:p>
      <w:pPr>
        <w:pStyle w:val="5"/>
        <w:widowControl/>
        <w:spacing w:after="240" w:line="22" w:lineRule="atLeast"/>
        <w:ind w:left="-362" w:right="-362"/>
        <w:rPr>
          <w:rFonts w:ascii="微软雅黑" w:hAnsi="微软雅黑" w:eastAsia="微软雅黑" w:cs="微软雅黑"/>
          <w:color w:val="FF0000"/>
          <w:sz w:val="21"/>
          <w:szCs w:val="21"/>
        </w:rPr>
      </w:pPr>
      <w:r>
        <w:rPr>
          <w:rFonts w:hint="eastAsia" w:ascii="微软雅黑" w:hAnsi="微软雅黑" w:eastAsia="微软雅黑" w:cs="微软雅黑"/>
          <w:sz w:val="21"/>
          <w:szCs w:val="21"/>
        </w:rPr>
        <w:t>  </w:t>
      </w:r>
      <w:r>
        <w:rPr>
          <w:rFonts w:hint="eastAsia" w:ascii="微软雅黑" w:hAnsi="微软雅黑" w:eastAsia="微软雅黑" w:cs="微软雅黑"/>
          <w:b/>
          <w:bCs/>
          <w:szCs w:val="24"/>
        </w:rPr>
        <w:t>     第六步：</w:t>
      </w:r>
      <w:r>
        <w:rPr>
          <w:rFonts w:hint="eastAsia" w:ascii="微软雅黑" w:hAnsi="微软雅黑" w:eastAsia="微软雅黑" w:cs="微软雅黑"/>
          <w:sz w:val="21"/>
          <w:szCs w:val="21"/>
        </w:rPr>
        <w:t>填写完后点击“马上结算”，选择支付方式后即可跳转到扫码支付页面，扣费成功后即可使用。</w:t>
      </w:r>
      <w:r>
        <w:rPr>
          <w:rFonts w:hint="eastAsia" w:ascii="微软雅黑" w:hAnsi="微软雅黑" w:eastAsia="微软雅黑" w:cs="微软雅黑"/>
          <w:color w:val="FF0000"/>
          <w:sz w:val="21"/>
          <w:szCs w:val="21"/>
        </w:rPr>
        <w:t>（注意支付完成后，请勿将页面关闭，系统将自动跳转至确认开票页面） </w:t>
      </w:r>
    </w:p>
    <w:p>
      <w:pPr>
        <w:pStyle w:val="5"/>
        <w:widowControl/>
        <w:spacing w:after="240" w:line="22" w:lineRule="atLeast"/>
        <w:ind w:left="-362" w:right="-362"/>
        <w:rPr>
          <w:rFonts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270500" cy="3116580"/>
            <wp:effectExtent l="0" t="0" r="2540" b="7620"/>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11"/>
                    <a:stretch>
                      <a:fillRect/>
                    </a:stretch>
                  </pic:blipFill>
                  <pic:spPr>
                    <a:xfrm>
                      <a:off x="0" y="0"/>
                      <a:ext cx="5270500" cy="3116580"/>
                    </a:xfrm>
                    <a:prstGeom prst="rect">
                      <a:avLst/>
                    </a:prstGeom>
                  </pic:spPr>
                </pic:pic>
              </a:graphicData>
            </a:graphic>
          </wp:inline>
        </w:drawing>
      </w:r>
    </w:p>
    <w:p>
      <w:pPr>
        <w:pStyle w:val="5"/>
        <w:widowControl/>
        <w:spacing w:after="240" w:line="22" w:lineRule="atLeast"/>
        <w:ind w:left="-362" w:right="-362"/>
      </w:pPr>
      <w:r>
        <w:drawing>
          <wp:inline distT="0" distB="0" distL="114300" distR="114300">
            <wp:extent cx="5270500" cy="1939290"/>
            <wp:effectExtent l="0" t="0" r="254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270500" cy="1939290"/>
                    </a:xfrm>
                    <a:prstGeom prst="rect">
                      <a:avLst/>
                    </a:prstGeom>
                    <a:noFill/>
                    <a:ln w="9525">
                      <a:noFill/>
                    </a:ln>
                  </pic:spPr>
                </pic:pic>
              </a:graphicData>
            </a:graphic>
          </wp:inline>
        </w:drawing>
      </w:r>
      <w:r>
        <w:drawing>
          <wp:inline distT="0" distB="0" distL="114300" distR="114300">
            <wp:extent cx="5273040" cy="2039620"/>
            <wp:effectExtent l="0" t="0" r="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273040" cy="2039620"/>
                    </a:xfrm>
                    <a:prstGeom prst="rect">
                      <a:avLst/>
                    </a:prstGeom>
                    <a:noFill/>
                    <a:ln w="9525">
                      <a:noFill/>
                    </a:ln>
                  </pic:spPr>
                </pic:pic>
              </a:graphicData>
            </a:graphic>
          </wp:inline>
        </w:drawing>
      </w:r>
    </w:p>
    <w:p>
      <w:pPr>
        <w:pStyle w:val="5"/>
        <w:widowControl/>
        <w:spacing w:after="240" w:line="22" w:lineRule="atLeast"/>
        <w:ind w:left="-362" w:right="-362" w:firstLine="480" w:firstLineChars="200"/>
        <w:rPr>
          <w:rFonts w:ascii="微软雅黑" w:hAnsi="微软雅黑" w:eastAsia="微软雅黑" w:cs="微软雅黑"/>
          <w:sz w:val="21"/>
          <w:szCs w:val="21"/>
        </w:rPr>
      </w:pPr>
      <w:r>
        <w:rPr>
          <w:rFonts w:hint="eastAsia" w:ascii="微软雅黑" w:hAnsi="微软雅黑" w:eastAsia="微软雅黑" w:cs="微软雅黑"/>
          <w:b/>
          <w:bCs/>
          <w:szCs w:val="24"/>
        </w:rPr>
        <w:t>第七步：</w:t>
      </w:r>
      <w:r>
        <w:rPr>
          <w:rFonts w:hint="eastAsia" w:ascii="微软雅黑" w:hAnsi="微软雅黑" w:eastAsia="微软雅黑" w:cs="微软雅黑"/>
          <w:sz w:val="21"/>
          <w:szCs w:val="21"/>
        </w:rPr>
        <w:t>确认开票信息无误后下拉页面，点击“马上开票”，提示“开票成功”即可，发票将发送到您之前填写的电子邮箱上，请注意查收！</w:t>
      </w:r>
    </w:p>
    <w:p>
      <w:pPr>
        <w:pStyle w:val="5"/>
        <w:widowControl/>
        <w:spacing w:after="240" w:line="22" w:lineRule="atLeast"/>
        <w:ind w:left="-362" w:right="-362"/>
        <w:rPr>
          <w:rFonts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东莞用户特别注意事项：系统默认录入与证书名称一致信息开票内容如报销单位信息与开票信息不一致的，用户可以根据实际报销的开票信息修改开票内容。请务必确保开票填写正确，以免开票错误。</w:t>
      </w:r>
    </w:p>
    <w:p>
      <w:pPr>
        <w:pStyle w:val="5"/>
        <w:widowControl/>
        <w:spacing w:after="240" w:line="22" w:lineRule="atLeast"/>
        <w:ind w:left="-362" w:right="-362"/>
        <w:rPr>
          <w:rFonts w:ascii="微软雅黑" w:hAnsi="微软雅黑" w:eastAsia="微软雅黑" w:cs="微软雅黑"/>
          <w:b/>
          <w:bCs/>
          <w:sz w:val="28"/>
          <w:szCs w:val="28"/>
        </w:rPr>
      </w:pPr>
      <w:r>
        <w:rPr>
          <w:rFonts w:hint="eastAsia" w:ascii="微软雅黑" w:hAnsi="微软雅黑" w:eastAsia="微软雅黑" w:cs="微软雅黑"/>
          <w:b/>
          <w:bCs/>
          <w:color w:val="FF0000"/>
          <w:sz w:val="28"/>
          <w:szCs w:val="28"/>
        </w:rPr>
        <w:t>此步骤如有疑问请立即与G</w:t>
      </w:r>
      <w:r>
        <w:rPr>
          <w:rFonts w:ascii="微软雅黑" w:hAnsi="微软雅黑" w:eastAsia="微软雅黑" w:cs="微软雅黑"/>
          <w:b/>
          <w:bCs/>
          <w:color w:val="FF0000"/>
          <w:sz w:val="28"/>
          <w:szCs w:val="28"/>
        </w:rPr>
        <w:t>DCA</w:t>
      </w:r>
      <w:r>
        <w:rPr>
          <w:rFonts w:hint="eastAsia" w:ascii="微软雅黑" w:hAnsi="微软雅黑" w:eastAsia="微软雅黑" w:cs="微软雅黑"/>
          <w:b/>
          <w:bCs/>
          <w:color w:val="FF0000"/>
          <w:sz w:val="28"/>
          <w:szCs w:val="28"/>
        </w:rPr>
        <w:t>客服QQ</w:t>
      </w:r>
      <w:r>
        <w:rPr>
          <w:rFonts w:ascii="微软雅黑" w:hAnsi="微软雅黑" w:eastAsia="微软雅黑" w:cs="微软雅黑"/>
          <w:b/>
          <w:bCs/>
          <w:color w:val="FF0000"/>
          <w:sz w:val="28"/>
          <w:szCs w:val="28"/>
        </w:rPr>
        <w:t xml:space="preserve"> 8008301560 </w:t>
      </w:r>
      <w:r>
        <w:rPr>
          <w:rFonts w:hint="eastAsia" w:ascii="微软雅黑" w:hAnsi="微软雅黑" w:eastAsia="微软雅黑" w:cs="微软雅黑"/>
          <w:b/>
          <w:bCs/>
          <w:color w:val="FF0000"/>
          <w:sz w:val="28"/>
          <w:szCs w:val="28"/>
        </w:rPr>
        <w:t>咨询</w:t>
      </w:r>
    </w:p>
    <w:p>
      <w:pPr>
        <w:pStyle w:val="5"/>
        <w:widowControl/>
        <w:spacing w:after="240" w:line="22" w:lineRule="atLeast"/>
        <w:ind w:left="-362" w:right="-362"/>
        <w:rPr>
          <w:rFonts w:ascii="微软雅黑" w:hAnsi="微软雅黑" w:eastAsia="微软雅黑" w:cs="微软雅黑"/>
          <w:sz w:val="21"/>
          <w:szCs w:val="21"/>
        </w:rPr>
      </w:pPr>
      <w:r>
        <w:drawing>
          <wp:inline distT="0" distB="0" distL="114300" distR="114300">
            <wp:extent cx="5266055" cy="2828290"/>
            <wp:effectExtent l="0" t="0" r="6985"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266055" cy="2828290"/>
                    </a:xfrm>
                    <a:prstGeom prst="rect">
                      <a:avLst/>
                    </a:prstGeom>
                    <a:noFill/>
                    <a:ln w="9525">
                      <a:noFill/>
                    </a:ln>
                  </pic:spPr>
                </pic:pic>
              </a:graphicData>
            </a:graphic>
          </wp:inline>
        </w:drawing>
      </w:r>
    </w:p>
    <w:p>
      <w:pPr>
        <w:pStyle w:val="5"/>
        <w:widowControl/>
        <w:spacing w:after="240" w:line="22" w:lineRule="atLeast"/>
        <w:ind w:left="-362" w:right="-362"/>
      </w:pPr>
      <w:r>
        <w:drawing>
          <wp:inline distT="0" distB="0" distL="114300" distR="114300">
            <wp:extent cx="5273675" cy="2879725"/>
            <wp:effectExtent l="0" t="0" r="14605"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273675" cy="2879725"/>
                    </a:xfrm>
                    <a:prstGeom prst="rect">
                      <a:avLst/>
                    </a:prstGeom>
                    <a:noFill/>
                    <a:ln w="9525">
                      <a:noFill/>
                    </a:ln>
                  </pic:spPr>
                </pic:pic>
              </a:graphicData>
            </a:graphic>
          </wp:inline>
        </w:drawing>
      </w:r>
    </w:p>
    <w:p>
      <w:pPr>
        <w:pStyle w:val="5"/>
        <w:widowControl/>
        <w:spacing w:after="240" w:line="22" w:lineRule="atLeast"/>
        <w:ind w:left="-362" w:right="-362"/>
      </w:pPr>
      <w:r>
        <w:drawing>
          <wp:inline distT="0" distB="0" distL="114300" distR="114300">
            <wp:extent cx="4374515" cy="2385060"/>
            <wp:effectExtent l="0" t="0" r="14605"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4374515" cy="2385060"/>
                    </a:xfrm>
                    <a:prstGeom prst="rect">
                      <a:avLst/>
                    </a:prstGeom>
                    <a:noFill/>
                    <a:ln w="9525">
                      <a:noFill/>
                    </a:ln>
                  </pic:spPr>
                </pic:pic>
              </a:graphicData>
            </a:graphic>
          </wp:inline>
        </w:drawing>
      </w:r>
    </w:p>
    <w:p>
      <w:pPr>
        <w:pStyle w:val="5"/>
        <w:widowControl/>
        <w:spacing w:after="240" w:line="22" w:lineRule="atLeast"/>
        <w:ind w:left="-362" w:right="-362"/>
      </w:pPr>
      <w:r>
        <w:drawing>
          <wp:inline distT="0" distB="0" distL="114300" distR="114300">
            <wp:extent cx="5271135" cy="2914015"/>
            <wp:effectExtent l="0" t="0" r="190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5271135" cy="2914015"/>
                    </a:xfrm>
                    <a:prstGeom prst="rect">
                      <a:avLst/>
                    </a:prstGeom>
                    <a:noFill/>
                    <a:ln w="9525">
                      <a:noFill/>
                    </a:ln>
                  </pic:spPr>
                </pic:pic>
              </a:graphicData>
            </a:graphic>
          </wp:inline>
        </w:drawing>
      </w:r>
    </w:p>
    <w:p>
      <w:pPr>
        <w:pStyle w:val="5"/>
        <w:widowControl/>
        <w:spacing w:after="240" w:line="22" w:lineRule="atLeast"/>
        <w:ind w:right="-362" w:firstLine="480"/>
        <w:rPr>
          <w:rFonts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温馨提示：</w:t>
      </w:r>
    </w:p>
    <w:p>
      <w:pPr>
        <w:pStyle w:val="5"/>
        <w:widowControl/>
        <w:spacing w:after="240" w:line="22" w:lineRule="atLeast"/>
        <w:ind w:right="-362" w:firstLine="480"/>
        <w:rPr>
          <w:rFonts w:ascii="微软雅黑" w:hAnsi="微软雅黑" w:eastAsia="微软雅黑" w:cs="微软雅黑"/>
          <w:sz w:val="21"/>
          <w:szCs w:val="21"/>
        </w:rPr>
      </w:pPr>
      <w:r>
        <w:rPr>
          <w:rFonts w:hint="eastAsia" w:ascii="微软雅黑" w:hAnsi="微软雅黑" w:eastAsia="微软雅黑" w:cs="微软雅黑"/>
          <w:sz w:val="21"/>
          <w:szCs w:val="21"/>
        </w:rPr>
        <w:t>若在第六步支付完成后，未等页面跳转误将页面关闭了，可在操作续费页面，点击“支付完成”，同样可进入到确认开票页面：</w:t>
      </w:r>
    </w:p>
    <w:p>
      <w:pPr>
        <w:pStyle w:val="5"/>
        <w:widowControl/>
        <w:spacing w:after="240" w:line="22" w:lineRule="atLeast"/>
        <w:ind w:left="-420" w:leftChars="-200" w:right="-362"/>
      </w:pPr>
      <w:r>
        <w:drawing>
          <wp:inline distT="0" distB="0" distL="114300" distR="114300">
            <wp:extent cx="5273675" cy="3627120"/>
            <wp:effectExtent l="0" t="0" r="1460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5273675" cy="3627120"/>
                    </a:xfrm>
                    <a:prstGeom prst="rect">
                      <a:avLst/>
                    </a:prstGeom>
                    <a:noFill/>
                    <a:ln w="9525">
                      <a:noFill/>
                    </a:ln>
                  </pic:spPr>
                </pic:pic>
              </a:graphicData>
            </a:graphic>
          </wp:inline>
        </w:drawing>
      </w:r>
    </w:p>
    <w:p>
      <w:pPr>
        <w:pStyle w:val="5"/>
        <w:widowControl/>
        <w:spacing w:after="240" w:line="22" w:lineRule="atLeast"/>
        <w:ind w:left="-362" w:right="-362"/>
        <w:rPr>
          <w:sz w:val="21"/>
          <w:szCs w:val="21"/>
        </w:rPr>
      </w:pPr>
      <w:r>
        <w:drawing>
          <wp:inline distT="0" distB="0" distL="114300" distR="114300">
            <wp:extent cx="5266055" cy="2828290"/>
            <wp:effectExtent l="0" t="0" r="6985" b="635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5266055" cy="2828290"/>
                    </a:xfrm>
                    <a:prstGeom prst="rect">
                      <a:avLst/>
                    </a:prstGeom>
                    <a:noFill/>
                    <a:ln w="9525">
                      <a:noFill/>
                    </a:ln>
                  </pic:spPr>
                </pic:pic>
              </a:graphicData>
            </a:graphic>
          </wp:inline>
        </w:drawing>
      </w:r>
    </w:p>
    <w:p>
      <w:pPr>
        <w:pStyle w:val="5"/>
        <w:widowControl/>
        <w:spacing w:after="240" w:line="22" w:lineRule="atLeast"/>
        <w:ind w:left="-362" w:right="-362"/>
        <w:rPr>
          <w:sz w:val="21"/>
          <w:szCs w:val="21"/>
        </w:rPr>
      </w:pPr>
    </w:p>
    <w:p>
      <w:pPr>
        <w:pStyle w:val="5"/>
        <w:widowControl/>
        <w:spacing w:after="240" w:line="22" w:lineRule="atLeast"/>
        <w:ind w:left="-362" w:right="-362" w:firstLine="480" w:firstLineChars="200"/>
        <w:rPr>
          <w:rFonts w:ascii="微软雅黑" w:hAnsi="微软雅黑" w:eastAsia="微软雅黑" w:cs="微软雅黑"/>
          <w:b/>
          <w:bCs/>
          <w:szCs w:val="24"/>
        </w:rPr>
      </w:pPr>
      <w:r>
        <w:rPr>
          <w:rFonts w:hint="eastAsia" w:ascii="微软雅黑" w:hAnsi="微软雅黑" w:eastAsia="微软雅黑" w:cs="微软雅黑"/>
          <w:b/>
          <w:bCs/>
          <w:szCs w:val="24"/>
        </w:rPr>
        <w:t>第八步：重新进入网办大厅首页证书更新页面，更新证书有效期</w:t>
      </w:r>
    </w:p>
    <w:p>
      <w:pPr>
        <w:pStyle w:val="5"/>
        <w:widowControl/>
        <w:spacing w:after="240" w:line="22" w:lineRule="atLeast"/>
        <w:ind w:left="-362" w:right="-362" w:firstLine="480" w:firstLineChars="200"/>
        <w:rPr>
          <w:rFonts w:ascii="微软雅黑" w:hAnsi="微软雅黑" w:eastAsia="微软雅黑" w:cs="微软雅黑"/>
          <w:b/>
          <w:bCs/>
          <w:szCs w:val="24"/>
        </w:rPr>
      </w:pPr>
      <w:r>
        <w:drawing>
          <wp:inline distT="0" distB="0" distL="0" distR="0">
            <wp:extent cx="5274310" cy="33216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3321685"/>
                    </a:xfrm>
                    <a:prstGeom prst="rect">
                      <a:avLst/>
                    </a:prstGeom>
                  </pic:spPr>
                </pic:pic>
              </a:graphicData>
            </a:graphic>
          </wp:inline>
        </w:drawing>
      </w:r>
    </w:p>
    <w:p>
      <w:pPr>
        <w:pStyle w:val="5"/>
        <w:widowControl/>
        <w:spacing w:after="240" w:line="22" w:lineRule="atLeast"/>
        <w:ind w:left="-362" w:right="-362" w:firstLine="480" w:firstLineChars="200"/>
        <w:jc w:val="center"/>
        <w:rPr>
          <w:rFonts w:hint="eastAsia" w:ascii="微软雅黑" w:hAnsi="微软雅黑" w:eastAsia="微软雅黑" w:cs="微软雅黑"/>
          <w:b/>
          <w:bCs/>
          <w:szCs w:val="24"/>
        </w:rPr>
      </w:pPr>
      <w:r>
        <w:drawing>
          <wp:inline distT="0" distB="0" distL="0" distR="0">
            <wp:extent cx="4673600" cy="29654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4673840" cy="2965602"/>
                    </a:xfrm>
                    <a:prstGeom prst="rect">
                      <a:avLst/>
                    </a:prstGeom>
                  </pic:spPr>
                </pic:pic>
              </a:graphicData>
            </a:graphic>
          </wp:inline>
        </w:drawing>
      </w:r>
    </w:p>
    <w:p>
      <w:pPr>
        <w:pStyle w:val="5"/>
        <w:widowControl/>
        <w:spacing w:after="240" w:line="22" w:lineRule="atLeast"/>
        <w:ind w:left="-362" w:right="-362" w:firstLine="643" w:firstLineChars="200"/>
        <w:jc w:val="center"/>
        <w:rPr>
          <w:b/>
          <w:bCs/>
          <w:color w:val="FF0000"/>
          <w:sz w:val="32"/>
          <w:szCs w:val="32"/>
        </w:rPr>
      </w:pPr>
      <w:r>
        <w:rPr>
          <w:rFonts w:hint="eastAsia"/>
          <w:b/>
          <w:bCs/>
          <w:color w:val="FF0000"/>
          <w:sz w:val="32"/>
          <w:szCs w:val="32"/>
        </w:rPr>
        <w:t>恭喜你，提示更新成功更新已表示你本次操作完成！</w:t>
      </w:r>
    </w:p>
    <w:p>
      <w:pPr>
        <w:pStyle w:val="5"/>
        <w:widowControl/>
        <w:spacing w:after="240" w:line="22" w:lineRule="atLeast"/>
        <w:ind w:left="-362" w:right="-362" w:firstLine="643" w:firstLineChars="200"/>
        <w:jc w:val="center"/>
        <w:rPr>
          <w:b/>
          <w:bCs/>
          <w:color w:val="FF0000"/>
          <w:sz w:val="32"/>
          <w:szCs w:val="32"/>
        </w:rPr>
      </w:pPr>
    </w:p>
    <w:p>
      <w:pPr>
        <w:pStyle w:val="55"/>
        <w:numPr>
          <w:ilvl w:val="0"/>
          <w:numId w:val="1"/>
        </w:numPr>
        <w:spacing w:line="360" w:lineRule="auto"/>
        <w:ind w:firstLineChars="0"/>
        <w:rPr>
          <w:b/>
          <w:bCs/>
          <w:sz w:val="28"/>
          <w:szCs w:val="28"/>
        </w:rPr>
      </w:pPr>
      <w:r>
        <w:rPr>
          <w:b/>
          <w:bCs/>
          <w:sz w:val="28"/>
          <w:szCs w:val="28"/>
        </w:rPr>
        <w:t xml:space="preserve"> </w:t>
      </w:r>
      <w:r>
        <w:rPr>
          <w:rFonts w:hint="eastAsia"/>
          <w:b/>
          <w:bCs/>
          <w:sz w:val="28"/>
          <w:szCs w:val="28"/>
        </w:rPr>
        <w:t>操作过程中如有问题请联系G</w:t>
      </w:r>
      <w:r>
        <w:rPr>
          <w:b/>
          <w:bCs/>
          <w:sz w:val="28"/>
          <w:szCs w:val="28"/>
        </w:rPr>
        <w:t>DCA</w:t>
      </w:r>
      <w:r>
        <w:rPr>
          <w:rFonts w:hint="eastAsia"/>
          <w:b/>
          <w:bCs/>
          <w:sz w:val="28"/>
          <w:szCs w:val="28"/>
        </w:rPr>
        <w:t>客服</w:t>
      </w:r>
    </w:p>
    <w:p>
      <w:pPr>
        <w:pStyle w:val="55"/>
        <w:spacing w:line="360" w:lineRule="auto"/>
        <w:ind w:left="420" w:firstLine="0" w:firstLineChars="0"/>
        <w:rPr>
          <w:sz w:val="28"/>
          <w:szCs w:val="28"/>
        </w:rPr>
      </w:pPr>
      <w:r>
        <w:rPr>
          <w:rFonts w:hint="eastAsia"/>
          <w:sz w:val="28"/>
          <w:szCs w:val="28"/>
        </w:rPr>
        <w:t>客服Q</w:t>
      </w:r>
      <w:r>
        <w:rPr>
          <w:sz w:val="28"/>
          <w:szCs w:val="28"/>
        </w:rPr>
        <w:t>Q8008301560</w:t>
      </w:r>
    </w:p>
    <w:p>
      <w:pPr>
        <w:pStyle w:val="5"/>
        <w:widowControl/>
        <w:spacing w:after="240" w:line="22" w:lineRule="atLeast"/>
        <w:ind w:left="-362" w:right="-362" w:firstLine="643" w:firstLineChars="200"/>
        <w:rPr>
          <w:b/>
          <w:bCs/>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nlo">
    <w:altName w:val="Segoe Print"/>
    <w:panose1 w:val="00000000000000000000"/>
    <w:charset w:val="00"/>
    <w:family w:val="auto"/>
    <w:pitch w:val="default"/>
    <w:sig w:usb0="00000000" w:usb1="00000000" w:usb2="00000000" w:usb3="00000000" w:csb0="00000000" w:csb1="00000000"/>
  </w:font>
  <w:font w:name="FontAweso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663D17"/>
    <w:multiLevelType w:val="multilevel"/>
    <w:tmpl w:val="74663D1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2A4"/>
    <w:rsid w:val="00000B88"/>
    <w:rsid w:val="00003536"/>
    <w:rsid w:val="00012D29"/>
    <w:rsid w:val="0003044F"/>
    <w:rsid w:val="00040F1F"/>
    <w:rsid w:val="0004497D"/>
    <w:rsid w:val="00046D69"/>
    <w:rsid w:val="000518E8"/>
    <w:rsid w:val="00054151"/>
    <w:rsid w:val="00054D45"/>
    <w:rsid w:val="00056049"/>
    <w:rsid w:val="0006470D"/>
    <w:rsid w:val="00064D80"/>
    <w:rsid w:val="00066872"/>
    <w:rsid w:val="00070149"/>
    <w:rsid w:val="000734E1"/>
    <w:rsid w:val="00075410"/>
    <w:rsid w:val="000754DA"/>
    <w:rsid w:val="000800C1"/>
    <w:rsid w:val="0008556E"/>
    <w:rsid w:val="00091E93"/>
    <w:rsid w:val="000961AC"/>
    <w:rsid w:val="000B06CB"/>
    <w:rsid w:val="000B0EC8"/>
    <w:rsid w:val="000C6A7B"/>
    <w:rsid w:val="000D67D1"/>
    <w:rsid w:val="000E23D7"/>
    <w:rsid w:val="000F09A2"/>
    <w:rsid w:val="000F2ABA"/>
    <w:rsid w:val="000F44CB"/>
    <w:rsid w:val="00110C67"/>
    <w:rsid w:val="00110E31"/>
    <w:rsid w:val="00112D5F"/>
    <w:rsid w:val="00124C7A"/>
    <w:rsid w:val="00136322"/>
    <w:rsid w:val="00150D18"/>
    <w:rsid w:val="00151084"/>
    <w:rsid w:val="00160100"/>
    <w:rsid w:val="0017296F"/>
    <w:rsid w:val="00175176"/>
    <w:rsid w:val="001955DF"/>
    <w:rsid w:val="00196EC8"/>
    <w:rsid w:val="001C228E"/>
    <w:rsid w:val="001C3AEF"/>
    <w:rsid w:val="001D3F62"/>
    <w:rsid w:val="00215133"/>
    <w:rsid w:val="00215473"/>
    <w:rsid w:val="00222A85"/>
    <w:rsid w:val="00225C0B"/>
    <w:rsid w:val="0025215A"/>
    <w:rsid w:val="00254ACF"/>
    <w:rsid w:val="0027564A"/>
    <w:rsid w:val="0028019D"/>
    <w:rsid w:val="00280674"/>
    <w:rsid w:val="00283FA8"/>
    <w:rsid w:val="0028684F"/>
    <w:rsid w:val="00297882"/>
    <w:rsid w:val="002A40A9"/>
    <w:rsid w:val="002A40C1"/>
    <w:rsid w:val="002A4682"/>
    <w:rsid w:val="002A6EBE"/>
    <w:rsid w:val="002B03D3"/>
    <w:rsid w:val="002B7A01"/>
    <w:rsid w:val="002C339E"/>
    <w:rsid w:val="002C3441"/>
    <w:rsid w:val="002D3DDB"/>
    <w:rsid w:val="002D5194"/>
    <w:rsid w:val="002F1EEB"/>
    <w:rsid w:val="002F224F"/>
    <w:rsid w:val="0030485F"/>
    <w:rsid w:val="00305D28"/>
    <w:rsid w:val="00306E51"/>
    <w:rsid w:val="00313CBD"/>
    <w:rsid w:val="00317043"/>
    <w:rsid w:val="00322127"/>
    <w:rsid w:val="00324454"/>
    <w:rsid w:val="00335A69"/>
    <w:rsid w:val="00342C97"/>
    <w:rsid w:val="00344715"/>
    <w:rsid w:val="00363FBB"/>
    <w:rsid w:val="003706DC"/>
    <w:rsid w:val="003715A4"/>
    <w:rsid w:val="003A3C47"/>
    <w:rsid w:val="003B24F2"/>
    <w:rsid w:val="003B6E7D"/>
    <w:rsid w:val="003D4FFF"/>
    <w:rsid w:val="003D521A"/>
    <w:rsid w:val="003D5336"/>
    <w:rsid w:val="003F4BAF"/>
    <w:rsid w:val="00400951"/>
    <w:rsid w:val="00421003"/>
    <w:rsid w:val="004360B6"/>
    <w:rsid w:val="00442751"/>
    <w:rsid w:val="00453E30"/>
    <w:rsid w:val="004754AC"/>
    <w:rsid w:val="00480856"/>
    <w:rsid w:val="00480BD9"/>
    <w:rsid w:val="00493A6B"/>
    <w:rsid w:val="004940C0"/>
    <w:rsid w:val="004A0C7C"/>
    <w:rsid w:val="004B535E"/>
    <w:rsid w:val="004B7DDE"/>
    <w:rsid w:val="004B7E09"/>
    <w:rsid w:val="004C6CF4"/>
    <w:rsid w:val="004D101A"/>
    <w:rsid w:val="004D1A91"/>
    <w:rsid w:val="004D2F9A"/>
    <w:rsid w:val="004D3DBA"/>
    <w:rsid w:val="004F1001"/>
    <w:rsid w:val="004F5B5A"/>
    <w:rsid w:val="00502D50"/>
    <w:rsid w:val="00510C85"/>
    <w:rsid w:val="005302FF"/>
    <w:rsid w:val="0053049C"/>
    <w:rsid w:val="00570A61"/>
    <w:rsid w:val="00583B21"/>
    <w:rsid w:val="0059311D"/>
    <w:rsid w:val="0059661F"/>
    <w:rsid w:val="005A54BE"/>
    <w:rsid w:val="005A7A33"/>
    <w:rsid w:val="005C022A"/>
    <w:rsid w:val="005C46E6"/>
    <w:rsid w:val="005D3F81"/>
    <w:rsid w:val="005E6D51"/>
    <w:rsid w:val="005F2D9D"/>
    <w:rsid w:val="005F771D"/>
    <w:rsid w:val="0060482C"/>
    <w:rsid w:val="0061657E"/>
    <w:rsid w:val="0062085E"/>
    <w:rsid w:val="006439E3"/>
    <w:rsid w:val="006649F2"/>
    <w:rsid w:val="00673C4A"/>
    <w:rsid w:val="00691171"/>
    <w:rsid w:val="006A06F5"/>
    <w:rsid w:val="006A4447"/>
    <w:rsid w:val="006A7980"/>
    <w:rsid w:val="006D751C"/>
    <w:rsid w:val="006E2905"/>
    <w:rsid w:val="006E30A0"/>
    <w:rsid w:val="006F02D7"/>
    <w:rsid w:val="006F6FD3"/>
    <w:rsid w:val="00711C04"/>
    <w:rsid w:val="00720176"/>
    <w:rsid w:val="00726132"/>
    <w:rsid w:val="00726296"/>
    <w:rsid w:val="00733130"/>
    <w:rsid w:val="007424B6"/>
    <w:rsid w:val="00745C52"/>
    <w:rsid w:val="00765BBF"/>
    <w:rsid w:val="00767346"/>
    <w:rsid w:val="00770642"/>
    <w:rsid w:val="00777500"/>
    <w:rsid w:val="00782201"/>
    <w:rsid w:val="00782C0C"/>
    <w:rsid w:val="007832D2"/>
    <w:rsid w:val="007A4413"/>
    <w:rsid w:val="007A5F63"/>
    <w:rsid w:val="007A6F6F"/>
    <w:rsid w:val="007A72A4"/>
    <w:rsid w:val="007B4848"/>
    <w:rsid w:val="007C6017"/>
    <w:rsid w:val="007E0CE0"/>
    <w:rsid w:val="007F4D13"/>
    <w:rsid w:val="00802308"/>
    <w:rsid w:val="008024A1"/>
    <w:rsid w:val="0080733B"/>
    <w:rsid w:val="008111FB"/>
    <w:rsid w:val="008359F2"/>
    <w:rsid w:val="00843B72"/>
    <w:rsid w:val="00844484"/>
    <w:rsid w:val="00847653"/>
    <w:rsid w:val="00851818"/>
    <w:rsid w:val="00852D98"/>
    <w:rsid w:val="008549BC"/>
    <w:rsid w:val="00855170"/>
    <w:rsid w:val="0086570C"/>
    <w:rsid w:val="008921E2"/>
    <w:rsid w:val="008A3BF0"/>
    <w:rsid w:val="008B01D5"/>
    <w:rsid w:val="008B29DC"/>
    <w:rsid w:val="008B40B7"/>
    <w:rsid w:val="008B7ECE"/>
    <w:rsid w:val="008C000B"/>
    <w:rsid w:val="008C1F9C"/>
    <w:rsid w:val="008C64DA"/>
    <w:rsid w:val="008D2FDD"/>
    <w:rsid w:val="008D5C96"/>
    <w:rsid w:val="008F523D"/>
    <w:rsid w:val="00900EDF"/>
    <w:rsid w:val="009377D3"/>
    <w:rsid w:val="00952972"/>
    <w:rsid w:val="00955529"/>
    <w:rsid w:val="00963711"/>
    <w:rsid w:val="0098277B"/>
    <w:rsid w:val="0098280D"/>
    <w:rsid w:val="00990D19"/>
    <w:rsid w:val="0099282D"/>
    <w:rsid w:val="009A0265"/>
    <w:rsid w:val="009A0C65"/>
    <w:rsid w:val="009A5301"/>
    <w:rsid w:val="009B4FCD"/>
    <w:rsid w:val="009B69A5"/>
    <w:rsid w:val="009B7578"/>
    <w:rsid w:val="009C2479"/>
    <w:rsid w:val="009C3DBF"/>
    <w:rsid w:val="009C4E4E"/>
    <w:rsid w:val="009E01B1"/>
    <w:rsid w:val="009E10A4"/>
    <w:rsid w:val="009E5E85"/>
    <w:rsid w:val="00A01DA0"/>
    <w:rsid w:val="00A041F0"/>
    <w:rsid w:val="00A146CF"/>
    <w:rsid w:val="00A14975"/>
    <w:rsid w:val="00A23881"/>
    <w:rsid w:val="00A24F7E"/>
    <w:rsid w:val="00A32FA3"/>
    <w:rsid w:val="00A44575"/>
    <w:rsid w:val="00A44F2E"/>
    <w:rsid w:val="00A57CCE"/>
    <w:rsid w:val="00A614E2"/>
    <w:rsid w:val="00A724D6"/>
    <w:rsid w:val="00A74A2F"/>
    <w:rsid w:val="00A8155E"/>
    <w:rsid w:val="00A93487"/>
    <w:rsid w:val="00A96871"/>
    <w:rsid w:val="00AA075A"/>
    <w:rsid w:val="00AA241C"/>
    <w:rsid w:val="00AA56C7"/>
    <w:rsid w:val="00AB1050"/>
    <w:rsid w:val="00AB1075"/>
    <w:rsid w:val="00AB5924"/>
    <w:rsid w:val="00AC51CD"/>
    <w:rsid w:val="00AC78B7"/>
    <w:rsid w:val="00AD105D"/>
    <w:rsid w:val="00AD1BF9"/>
    <w:rsid w:val="00AF1DA1"/>
    <w:rsid w:val="00AF3E1A"/>
    <w:rsid w:val="00B00568"/>
    <w:rsid w:val="00B07A49"/>
    <w:rsid w:val="00B130F3"/>
    <w:rsid w:val="00B17E5D"/>
    <w:rsid w:val="00B229BE"/>
    <w:rsid w:val="00B23508"/>
    <w:rsid w:val="00B27084"/>
    <w:rsid w:val="00B30A52"/>
    <w:rsid w:val="00B34DC2"/>
    <w:rsid w:val="00B40745"/>
    <w:rsid w:val="00B44488"/>
    <w:rsid w:val="00B45BBE"/>
    <w:rsid w:val="00B7539E"/>
    <w:rsid w:val="00B856BC"/>
    <w:rsid w:val="00B93CD4"/>
    <w:rsid w:val="00BA55AC"/>
    <w:rsid w:val="00BE2DE6"/>
    <w:rsid w:val="00BE40CD"/>
    <w:rsid w:val="00C1458F"/>
    <w:rsid w:val="00C145FC"/>
    <w:rsid w:val="00C305C6"/>
    <w:rsid w:val="00C60F85"/>
    <w:rsid w:val="00C617BE"/>
    <w:rsid w:val="00C65970"/>
    <w:rsid w:val="00C91D4E"/>
    <w:rsid w:val="00C94555"/>
    <w:rsid w:val="00CA789D"/>
    <w:rsid w:val="00CA7AF4"/>
    <w:rsid w:val="00CB1A17"/>
    <w:rsid w:val="00CB6FF0"/>
    <w:rsid w:val="00CB7675"/>
    <w:rsid w:val="00CC5B7B"/>
    <w:rsid w:val="00CC5FF6"/>
    <w:rsid w:val="00CC651C"/>
    <w:rsid w:val="00CE68E7"/>
    <w:rsid w:val="00CE6EF7"/>
    <w:rsid w:val="00CF0DB5"/>
    <w:rsid w:val="00CF779A"/>
    <w:rsid w:val="00CF7E38"/>
    <w:rsid w:val="00D15604"/>
    <w:rsid w:val="00D3090D"/>
    <w:rsid w:val="00D351BD"/>
    <w:rsid w:val="00D352D7"/>
    <w:rsid w:val="00D40882"/>
    <w:rsid w:val="00D45A04"/>
    <w:rsid w:val="00D51E67"/>
    <w:rsid w:val="00D5711D"/>
    <w:rsid w:val="00D66632"/>
    <w:rsid w:val="00D73690"/>
    <w:rsid w:val="00D74DAD"/>
    <w:rsid w:val="00D83E81"/>
    <w:rsid w:val="00D950EE"/>
    <w:rsid w:val="00DA1418"/>
    <w:rsid w:val="00DA2F07"/>
    <w:rsid w:val="00DB2C6A"/>
    <w:rsid w:val="00DC161F"/>
    <w:rsid w:val="00DE1510"/>
    <w:rsid w:val="00DE3DB3"/>
    <w:rsid w:val="00DE7EC4"/>
    <w:rsid w:val="00DF11F7"/>
    <w:rsid w:val="00E22D39"/>
    <w:rsid w:val="00E36042"/>
    <w:rsid w:val="00E735C4"/>
    <w:rsid w:val="00E80753"/>
    <w:rsid w:val="00E915EF"/>
    <w:rsid w:val="00E93232"/>
    <w:rsid w:val="00ED3448"/>
    <w:rsid w:val="00EF248C"/>
    <w:rsid w:val="00F06807"/>
    <w:rsid w:val="00F34CF7"/>
    <w:rsid w:val="00F7284A"/>
    <w:rsid w:val="00F72FAA"/>
    <w:rsid w:val="00F77E67"/>
    <w:rsid w:val="00F77F2E"/>
    <w:rsid w:val="00F9581B"/>
    <w:rsid w:val="00FA0324"/>
    <w:rsid w:val="00FC23A6"/>
    <w:rsid w:val="00FC5442"/>
    <w:rsid w:val="00FE435F"/>
    <w:rsid w:val="00FE79C8"/>
    <w:rsid w:val="00FF770A"/>
    <w:rsid w:val="045B25DA"/>
    <w:rsid w:val="161672D6"/>
    <w:rsid w:val="190564C3"/>
    <w:rsid w:val="1EBD748A"/>
    <w:rsid w:val="435179D5"/>
    <w:rsid w:val="5A833C50"/>
    <w:rsid w:val="5C26693A"/>
    <w:rsid w:val="5CA539B1"/>
    <w:rsid w:val="5D55201B"/>
    <w:rsid w:val="78A46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54"/>
    <w:unhideWhenUsed/>
    <w:uiPriority w:val="99"/>
    <w:pPr>
      <w:tabs>
        <w:tab w:val="center" w:pos="4153"/>
        <w:tab w:val="right" w:pos="8306"/>
      </w:tabs>
      <w:snapToGrid w:val="0"/>
      <w:jc w:val="left"/>
    </w:pPr>
    <w:rPr>
      <w:sz w:val="18"/>
      <w:szCs w:val="18"/>
    </w:rPr>
  </w:style>
  <w:style w:type="paragraph" w:styleId="4">
    <w:name w:val="header"/>
    <w:basedOn w:val="1"/>
    <w:link w:val="53"/>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after="120"/>
      <w:jc w:val="left"/>
    </w:pPr>
    <w:rPr>
      <w:rFonts w:cs="Times New Roman"/>
      <w:color w:val="111111"/>
      <w:kern w:val="0"/>
      <w:sz w:val="24"/>
    </w:rPr>
  </w:style>
  <w:style w:type="character" w:styleId="8">
    <w:name w:val="Strong"/>
    <w:basedOn w:val="7"/>
    <w:qFormat/>
    <w:uiPriority w:val="22"/>
    <w:rPr>
      <w:b/>
    </w:rPr>
  </w:style>
  <w:style w:type="character" w:styleId="9">
    <w:name w:val="FollowedHyperlink"/>
    <w:basedOn w:val="7"/>
    <w:unhideWhenUsed/>
    <w:qFormat/>
    <w:uiPriority w:val="99"/>
    <w:rPr>
      <w:color w:val="0866AD"/>
      <w:u w:val="single"/>
    </w:rPr>
  </w:style>
  <w:style w:type="character" w:styleId="10">
    <w:name w:val="HTML Definition"/>
    <w:basedOn w:val="7"/>
    <w:unhideWhenUsed/>
    <w:qFormat/>
    <w:uiPriority w:val="99"/>
    <w:rPr>
      <w:i/>
    </w:rPr>
  </w:style>
  <w:style w:type="character" w:styleId="11">
    <w:name w:val="Hyperlink"/>
    <w:basedOn w:val="7"/>
    <w:unhideWhenUsed/>
    <w:qFormat/>
    <w:uiPriority w:val="99"/>
    <w:rPr>
      <w:color w:val="0000FF" w:themeColor="hyperlink"/>
      <w:u w:val="single"/>
      <w14:textFill>
        <w14:solidFill>
          <w14:schemeClr w14:val="hlink"/>
        </w14:solidFill>
      </w14:textFill>
    </w:rPr>
  </w:style>
  <w:style w:type="character" w:styleId="12">
    <w:name w:val="HTML Code"/>
    <w:basedOn w:val="7"/>
    <w:unhideWhenUsed/>
    <w:qFormat/>
    <w:uiPriority w:val="99"/>
    <w:rPr>
      <w:rFonts w:hint="default" w:ascii="Menlo" w:hAnsi="Menlo" w:eastAsia="Menlo" w:cs="Menlo"/>
      <w:color w:val="C7254E"/>
      <w:sz w:val="21"/>
      <w:szCs w:val="21"/>
      <w:shd w:val="clear" w:color="auto" w:fill="F9F2F4"/>
    </w:rPr>
  </w:style>
  <w:style w:type="character" w:styleId="13">
    <w:name w:val="HTML Keyboard"/>
    <w:basedOn w:val="7"/>
    <w:unhideWhenUsed/>
    <w:qFormat/>
    <w:uiPriority w:val="99"/>
    <w:rPr>
      <w:rFonts w:hint="default" w:ascii="Menlo" w:hAnsi="Menlo" w:eastAsia="Menlo" w:cs="Menlo"/>
      <w:color w:val="FFFFFF"/>
      <w:sz w:val="21"/>
      <w:szCs w:val="21"/>
      <w:shd w:val="clear" w:color="auto" w:fill="333333"/>
    </w:rPr>
  </w:style>
  <w:style w:type="character" w:styleId="14">
    <w:name w:val="HTML Sample"/>
    <w:basedOn w:val="7"/>
    <w:unhideWhenUsed/>
    <w:qFormat/>
    <w:uiPriority w:val="99"/>
    <w:rPr>
      <w:rFonts w:ascii="Menlo" w:hAnsi="Menlo" w:eastAsia="Menlo" w:cs="Menlo"/>
      <w:sz w:val="21"/>
      <w:szCs w:val="21"/>
    </w:rPr>
  </w:style>
  <w:style w:type="character" w:customStyle="1" w:styleId="15">
    <w:name w:val="批注框文本 字符"/>
    <w:basedOn w:val="7"/>
    <w:link w:val="2"/>
    <w:semiHidden/>
    <w:qFormat/>
    <w:uiPriority w:val="99"/>
    <w:rPr>
      <w:sz w:val="18"/>
      <w:szCs w:val="18"/>
    </w:rPr>
  </w:style>
  <w:style w:type="character" w:customStyle="1" w:styleId="16">
    <w:name w:val="badge-brown"/>
    <w:basedOn w:val="7"/>
    <w:qFormat/>
    <w:uiPriority w:val="0"/>
    <w:rPr>
      <w:shd w:val="clear" w:color="auto" w:fill="9C8061"/>
    </w:rPr>
  </w:style>
  <w:style w:type="character" w:customStyle="1" w:styleId="17">
    <w:name w:val="badge-light-green"/>
    <w:basedOn w:val="7"/>
    <w:qFormat/>
    <w:uiPriority w:val="0"/>
    <w:rPr>
      <w:shd w:val="clear" w:color="auto" w:fill="79D5B3"/>
    </w:rPr>
  </w:style>
  <w:style w:type="character" w:customStyle="1" w:styleId="18">
    <w:name w:val="label-red"/>
    <w:basedOn w:val="7"/>
    <w:qFormat/>
    <w:uiPriority w:val="0"/>
    <w:rPr>
      <w:shd w:val="clear" w:color="auto" w:fill="E74C3C"/>
    </w:rPr>
  </w:style>
  <w:style w:type="character" w:customStyle="1" w:styleId="19">
    <w:name w:val="label-orange"/>
    <w:basedOn w:val="7"/>
    <w:qFormat/>
    <w:uiPriority w:val="0"/>
    <w:rPr>
      <w:rFonts w:hint="default" w:ascii="FontAwesome" w:hAnsi="FontAwesome" w:eastAsia="FontAwesome" w:cs="FontAwesome"/>
      <w:shd w:val="clear" w:color="auto" w:fill="E67E22"/>
    </w:rPr>
  </w:style>
  <w:style w:type="character" w:customStyle="1" w:styleId="20">
    <w:name w:val="badge"/>
    <w:basedOn w:val="7"/>
    <w:qFormat/>
    <w:uiPriority w:val="0"/>
    <w:rPr>
      <w:sz w:val="13"/>
      <w:szCs w:val="13"/>
    </w:rPr>
  </w:style>
  <w:style w:type="character" w:customStyle="1" w:styleId="21">
    <w:name w:val="badge1"/>
    <w:basedOn w:val="7"/>
    <w:qFormat/>
    <w:uiPriority w:val="0"/>
  </w:style>
  <w:style w:type="character" w:customStyle="1" w:styleId="22">
    <w:name w:val="badge2"/>
    <w:basedOn w:val="7"/>
    <w:qFormat/>
    <w:uiPriority w:val="0"/>
    <w:rPr>
      <w:color w:val="FFFFFF"/>
      <w:sz w:val="14"/>
      <w:szCs w:val="14"/>
      <w:shd w:val="clear" w:color="auto" w:fill="777777"/>
    </w:rPr>
  </w:style>
  <w:style w:type="character" w:customStyle="1" w:styleId="23">
    <w:name w:val="badge3"/>
    <w:basedOn w:val="7"/>
    <w:qFormat/>
    <w:uiPriority w:val="0"/>
  </w:style>
  <w:style w:type="character" w:customStyle="1" w:styleId="24">
    <w:name w:val="label-light"/>
    <w:basedOn w:val="7"/>
    <w:qFormat/>
    <w:uiPriority w:val="0"/>
    <w:rPr>
      <w:color w:val="777777"/>
      <w:shd w:val="clear" w:color="auto" w:fill="ECF0F1"/>
    </w:rPr>
  </w:style>
  <w:style w:type="character" w:customStyle="1" w:styleId="25">
    <w:name w:val="badge-u"/>
    <w:basedOn w:val="7"/>
    <w:qFormat/>
    <w:uiPriority w:val="0"/>
    <w:rPr>
      <w:shd w:val="clear" w:color="auto" w:fill="B31B34"/>
    </w:rPr>
  </w:style>
  <w:style w:type="character" w:customStyle="1" w:styleId="26">
    <w:name w:val="badge-sea"/>
    <w:basedOn w:val="7"/>
    <w:qFormat/>
    <w:uiPriority w:val="0"/>
    <w:rPr>
      <w:shd w:val="clear" w:color="auto" w:fill="1ABC9C"/>
    </w:rPr>
  </w:style>
  <w:style w:type="character" w:customStyle="1" w:styleId="27">
    <w:name w:val="label-dark"/>
    <w:basedOn w:val="7"/>
    <w:qFormat/>
    <w:uiPriority w:val="0"/>
    <w:rPr>
      <w:shd w:val="clear" w:color="auto" w:fill="555555"/>
    </w:rPr>
  </w:style>
  <w:style w:type="character" w:customStyle="1" w:styleId="28">
    <w:name w:val="label-blue"/>
    <w:basedOn w:val="7"/>
    <w:qFormat/>
    <w:uiPriority w:val="0"/>
    <w:rPr>
      <w:shd w:val="clear" w:color="auto" w:fill="3498DB"/>
    </w:rPr>
  </w:style>
  <w:style w:type="character" w:customStyle="1" w:styleId="29">
    <w:name w:val="badge-purple"/>
    <w:basedOn w:val="7"/>
    <w:qFormat/>
    <w:uiPriority w:val="0"/>
    <w:rPr>
      <w:shd w:val="clear" w:color="auto" w:fill="9B6BCC"/>
    </w:rPr>
  </w:style>
  <w:style w:type="character" w:customStyle="1" w:styleId="30">
    <w:name w:val="label-brown"/>
    <w:basedOn w:val="7"/>
    <w:qFormat/>
    <w:uiPriority w:val="0"/>
    <w:rPr>
      <w:shd w:val="clear" w:color="auto" w:fill="9C8061"/>
    </w:rPr>
  </w:style>
  <w:style w:type="character" w:customStyle="1" w:styleId="31">
    <w:name w:val="badge-dark-blue"/>
    <w:basedOn w:val="7"/>
    <w:qFormat/>
    <w:uiPriority w:val="0"/>
    <w:rPr>
      <w:shd w:val="clear" w:color="auto" w:fill="4765A0"/>
    </w:rPr>
  </w:style>
  <w:style w:type="character" w:customStyle="1" w:styleId="32">
    <w:name w:val="badge-green"/>
    <w:basedOn w:val="7"/>
    <w:qFormat/>
    <w:uiPriority w:val="0"/>
    <w:rPr>
      <w:shd w:val="clear" w:color="auto" w:fill="2ECC71"/>
    </w:rPr>
  </w:style>
  <w:style w:type="character" w:customStyle="1" w:styleId="33">
    <w:name w:val="label4"/>
    <w:basedOn w:val="7"/>
    <w:qFormat/>
    <w:uiPriority w:val="0"/>
    <w:rPr>
      <w:sz w:val="13"/>
      <w:szCs w:val="13"/>
    </w:rPr>
  </w:style>
  <w:style w:type="character" w:customStyle="1" w:styleId="34">
    <w:name w:val="label-u"/>
    <w:basedOn w:val="7"/>
    <w:qFormat/>
    <w:uiPriority w:val="0"/>
    <w:rPr>
      <w:shd w:val="clear" w:color="auto" w:fill="B31B34"/>
    </w:rPr>
  </w:style>
  <w:style w:type="character" w:customStyle="1" w:styleId="35">
    <w:name w:val="badge-blue"/>
    <w:basedOn w:val="7"/>
    <w:qFormat/>
    <w:uiPriority w:val="0"/>
    <w:rPr>
      <w:shd w:val="clear" w:color="auto" w:fill="3498DB"/>
    </w:rPr>
  </w:style>
  <w:style w:type="character" w:customStyle="1" w:styleId="36">
    <w:name w:val="badge-red"/>
    <w:basedOn w:val="7"/>
    <w:qFormat/>
    <w:uiPriority w:val="0"/>
    <w:rPr>
      <w:shd w:val="clear" w:color="auto" w:fill="E74C3C"/>
    </w:rPr>
  </w:style>
  <w:style w:type="character" w:customStyle="1" w:styleId="37">
    <w:name w:val="label-green"/>
    <w:basedOn w:val="7"/>
    <w:qFormat/>
    <w:uiPriority w:val="0"/>
    <w:rPr>
      <w:shd w:val="clear" w:color="auto" w:fill="2ECC71"/>
    </w:rPr>
  </w:style>
  <w:style w:type="character" w:customStyle="1" w:styleId="38">
    <w:name w:val="label-sea"/>
    <w:basedOn w:val="7"/>
    <w:qFormat/>
    <w:uiPriority w:val="0"/>
    <w:rPr>
      <w:shd w:val="clear" w:color="auto" w:fill="1ABC9C"/>
    </w:rPr>
  </w:style>
  <w:style w:type="character" w:customStyle="1" w:styleId="39">
    <w:name w:val="badge-orange"/>
    <w:basedOn w:val="7"/>
    <w:qFormat/>
    <w:uiPriority w:val="0"/>
    <w:rPr>
      <w:shd w:val="clear" w:color="auto" w:fill="E67E22"/>
    </w:rPr>
  </w:style>
  <w:style w:type="character" w:customStyle="1" w:styleId="40">
    <w:name w:val="label-yellow"/>
    <w:basedOn w:val="7"/>
    <w:qFormat/>
    <w:uiPriority w:val="0"/>
    <w:rPr>
      <w:shd w:val="clear" w:color="auto" w:fill="F1C40F"/>
    </w:rPr>
  </w:style>
  <w:style w:type="character" w:customStyle="1" w:styleId="41">
    <w:name w:val="badge-yellow"/>
    <w:basedOn w:val="7"/>
    <w:qFormat/>
    <w:uiPriority w:val="0"/>
    <w:rPr>
      <w:shd w:val="clear" w:color="auto" w:fill="F1C40F"/>
    </w:rPr>
  </w:style>
  <w:style w:type="character" w:customStyle="1" w:styleId="42">
    <w:name w:val="label-purple"/>
    <w:basedOn w:val="7"/>
    <w:qFormat/>
    <w:uiPriority w:val="0"/>
    <w:rPr>
      <w:shd w:val="clear" w:color="auto" w:fill="9B6BCC"/>
    </w:rPr>
  </w:style>
  <w:style w:type="character" w:customStyle="1" w:styleId="43">
    <w:name w:val="label-aqua"/>
    <w:basedOn w:val="7"/>
    <w:qFormat/>
    <w:uiPriority w:val="0"/>
    <w:rPr>
      <w:shd w:val="clear" w:color="auto" w:fill="27D7E7"/>
    </w:rPr>
  </w:style>
  <w:style w:type="character" w:customStyle="1" w:styleId="44">
    <w:name w:val="badge-aqua"/>
    <w:basedOn w:val="7"/>
    <w:qFormat/>
    <w:uiPriority w:val="0"/>
    <w:rPr>
      <w:shd w:val="clear" w:color="auto" w:fill="27D7E7"/>
    </w:rPr>
  </w:style>
  <w:style w:type="character" w:customStyle="1" w:styleId="45">
    <w:name w:val="label-dark-blue"/>
    <w:basedOn w:val="7"/>
    <w:qFormat/>
    <w:uiPriority w:val="0"/>
    <w:rPr>
      <w:shd w:val="clear" w:color="auto" w:fill="4765A0"/>
    </w:rPr>
  </w:style>
  <w:style w:type="character" w:customStyle="1" w:styleId="46">
    <w:name w:val="label-light-green"/>
    <w:basedOn w:val="7"/>
    <w:qFormat/>
    <w:uiPriority w:val="0"/>
    <w:rPr>
      <w:shd w:val="clear" w:color="auto" w:fill="79D5B3"/>
    </w:rPr>
  </w:style>
  <w:style w:type="character" w:customStyle="1" w:styleId="47">
    <w:name w:val="badge-light"/>
    <w:basedOn w:val="7"/>
    <w:qFormat/>
    <w:uiPriority w:val="0"/>
    <w:rPr>
      <w:color w:val="777777"/>
      <w:shd w:val="clear" w:color="auto" w:fill="ECF0F1"/>
    </w:rPr>
  </w:style>
  <w:style w:type="character" w:customStyle="1" w:styleId="48">
    <w:name w:val="badge-dark"/>
    <w:basedOn w:val="7"/>
    <w:qFormat/>
    <w:uiPriority w:val="0"/>
    <w:rPr>
      <w:shd w:val="clear" w:color="auto" w:fill="555555"/>
    </w:rPr>
  </w:style>
  <w:style w:type="character" w:customStyle="1" w:styleId="49">
    <w:name w:val="big-size"/>
    <w:basedOn w:val="7"/>
    <w:qFormat/>
    <w:uiPriority w:val="0"/>
    <w:rPr>
      <w:color w:val="FFFFFF"/>
      <w:sz w:val="36"/>
      <w:szCs w:val="36"/>
    </w:rPr>
  </w:style>
  <w:style w:type="character" w:customStyle="1" w:styleId="50">
    <w:name w:val="twitter-time"/>
    <w:basedOn w:val="7"/>
    <w:qFormat/>
    <w:uiPriority w:val="0"/>
    <w:rPr>
      <w:color w:val="777777"/>
      <w:sz w:val="13"/>
      <w:szCs w:val="13"/>
    </w:rPr>
  </w:style>
  <w:style w:type="character" w:customStyle="1" w:styleId="51">
    <w:name w:val="sorting-cover"/>
    <w:basedOn w:val="7"/>
    <w:qFormat/>
    <w:uiPriority w:val="0"/>
    <w:rPr>
      <w:shd w:val="clear" w:color="auto" w:fill="B31B34"/>
    </w:rPr>
  </w:style>
  <w:style w:type="character" w:customStyle="1" w:styleId="52">
    <w:name w:val="c-red1"/>
    <w:basedOn w:val="7"/>
    <w:qFormat/>
    <w:uiPriority w:val="0"/>
    <w:rPr>
      <w:color w:val="FF0000"/>
    </w:rPr>
  </w:style>
  <w:style w:type="character" w:customStyle="1" w:styleId="53">
    <w:name w:val="页眉 字符"/>
    <w:basedOn w:val="7"/>
    <w:link w:val="4"/>
    <w:uiPriority w:val="99"/>
    <w:rPr>
      <w:rFonts w:asciiTheme="minorHAnsi" w:hAnsiTheme="minorHAnsi" w:eastAsiaTheme="minorEastAsia" w:cstheme="minorBidi"/>
      <w:kern w:val="2"/>
      <w:sz w:val="18"/>
      <w:szCs w:val="18"/>
    </w:rPr>
  </w:style>
  <w:style w:type="character" w:customStyle="1" w:styleId="54">
    <w:name w:val="页脚 字符"/>
    <w:basedOn w:val="7"/>
    <w:link w:val="3"/>
    <w:uiPriority w:val="99"/>
    <w:rPr>
      <w:rFonts w:asciiTheme="minorHAnsi" w:hAnsiTheme="minorHAnsi" w:eastAsiaTheme="minorEastAsia" w:cstheme="minorBidi"/>
      <w:kern w:val="2"/>
      <w:sz w:val="18"/>
      <w:szCs w:val="18"/>
    </w:rPr>
  </w:style>
  <w:style w:type="paragraph" w:styleId="5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9</Pages>
  <Words>181</Words>
  <Characters>1033</Characters>
  <Lines>8</Lines>
  <Paragraphs>2</Paragraphs>
  <TotalTime>41</TotalTime>
  <ScaleCrop>false</ScaleCrop>
  <LinksUpToDate>false</LinksUpToDate>
  <CharactersWithSpaces>1212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2019-11-14T07:53:00Z</dcterms:created>
  <dc:creator>微软用户</dc:creator>
  <cp:lastModifiedBy>GDCA</cp:lastModifiedBy>
  <dcterms:modified xsi:type="dcterms:W3CDTF">2020-03-04T06:05:22Z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